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E2" w:rsidRPr="003C4656" w:rsidRDefault="003F62E2" w:rsidP="003F62E2">
      <w:pPr>
        <w:jc w:val="center"/>
        <w:rPr>
          <w:b/>
        </w:rPr>
      </w:pPr>
      <w:r w:rsidRPr="003C4656">
        <w:rPr>
          <w:b/>
        </w:rPr>
        <w:t>Программа</w:t>
      </w:r>
    </w:p>
    <w:p w:rsidR="003F62E2" w:rsidRPr="003C4656" w:rsidRDefault="003F62E2" w:rsidP="003F62E2">
      <w:pPr>
        <w:jc w:val="center"/>
      </w:pPr>
      <w:r w:rsidRPr="003C4656">
        <w:t>Августовского педсовета педагогических работников</w:t>
      </w:r>
    </w:p>
    <w:p w:rsidR="003F62E2" w:rsidRPr="003C4656" w:rsidRDefault="00027A4D" w:rsidP="003F62E2">
      <w:pPr>
        <w:jc w:val="center"/>
        <w:rPr>
          <w:b/>
        </w:rPr>
      </w:pPr>
      <w:r w:rsidRPr="003C4656">
        <w:rPr>
          <w:b/>
        </w:rPr>
        <w:t>«От государственных приоритетов к практическим решениям</w:t>
      </w:r>
      <w:r w:rsidR="003F62E2" w:rsidRPr="003C4656">
        <w:rPr>
          <w:b/>
        </w:rPr>
        <w:t>».</w:t>
      </w:r>
    </w:p>
    <w:p w:rsidR="003F62E2" w:rsidRPr="003C4656" w:rsidRDefault="00027A4D" w:rsidP="003F62E2">
      <w:pPr>
        <w:jc w:val="center"/>
      </w:pPr>
      <w:r w:rsidRPr="003C4656">
        <w:t>27 августа 2025</w:t>
      </w:r>
      <w:r w:rsidR="003F62E2" w:rsidRPr="003C4656">
        <w:t xml:space="preserve"> г.</w:t>
      </w:r>
    </w:p>
    <w:p w:rsidR="003F62E2" w:rsidRPr="003C4656" w:rsidRDefault="003F62E2" w:rsidP="003F62E2">
      <w:r w:rsidRPr="003C4656">
        <w:t xml:space="preserve">Место проведения: ОДК </w:t>
      </w:r>
      <w:proofErr w:type="spellStart"/>
      <w:r w:rsidRPr="003C4656">
        <w:t>с.Тюхтета</w:t>
      </w:r>
      <w:proofErr w:type="spellEnd"/>
    </w:p>
    <w:p w:rsidR="003F62E2" w:rsidRPr="003C4656" w:rsidRDefault="003F62E2" w:rsidP="003F62E2"/>
    <w:p w:rsidR="003F62E2" w:rsidRPr="003C4656" w:rsidRDefault="003F62E2" w:rsidP="003F62E2">
      <w:pPr>
        <w:ind w:firstLine="708"/>
      </w:pPr>
      <w:r w:rsidRPr="003C4656">
        <w:rPr>
          <w:b/>
        </w:rPr>
        <w:t>Цель Педсовета:</w:t>
      </w:r>
      <w:r w:rsidRPr="003C4656">
        <w:t xml:space="preserve"> </w:t>
      </w:r>
      <w:r w:rsidR="00027A4D" w:rsidRPr="003C4656">
        <w:t>достижение национальных целей развития в муниципалитете</w:t>
      </w:r>
      <w:r w:rsidRPr="003C4656">
        <w:t xml:space="preserve">. </w:t>
      </w:r>
    </w:p>
    <w:p w:rsidR="003F62E2" w:rsidRPr="003C4656" w:rsidRDefault="003F62E2" w:rsidP="003F62E2">
      <w:pPr>
        <w:ind w:firstLine="708"/>
        <w:rPr>
          <w:b/>
        </w:rPr>
      </w:pPr>
      <w:r w:rsidRPr="003C4656">
        <w:rPr>
          <w:b/>
        </w:rPr>
        <w:t xml:space="preserve"> Ключевые задачи: </w:t>
      </w:r>
    </w:p>
    <w:p w:rsidR="002722D6" w:rsidRPr="003C4656" w:rsidRDefault="003F62E2" w:rsidP="00027A4D">
      <w:pPr>
        <w:ind w:firstLine="708"/>
      </w:pPr>
      <w:r w:rsidRPr="003C4656">
        <w:t xml:space="preserve">- </w:t>
      </w:r>
      <w:r w:rsidR="00027A4D" w:rsidRPr="003C4656">
        <w:t xml:space="preserve">внедрение новых образовательных технологий и </w:t>
      </w:r>
      <w:proofErr w:type="spellStart"/>
      <w:r w:rsidR="00027A4D" w:rsidRPr="003C4656">
        <w:t>цифровизация</w:t>
      </w:r>
      <w:proofErr w:type="spellEnd"/>
      <w:r w:rsidR="00027A4D" w:rsidRPr="003C4656">
        <w:t xml:space="preserve"> образования;</w:t>
      </w:r>
    </w:p>
    <w:p w:rsidR="00027A4D" w:rsidRPr="003C4656" w:rsidRDefault="00027A4D" w:rsidP="00027A4D">
      <w:pPr>
        <w:ind w:firstLine="708"/>
      </w:pPr>
      <w:r w:rsidRPr="003C4656">
        <w:t>-развитие воспитательной работы и формирование гражданской позиции обучающихся и воспитанников;</w:t>
      </w:r>
    </w:p>
    <w:p w:rsidR="00027A4D" w:rsidRPr="003C4656" w:rsidRDefault="00027A4D" w:rsidP="00027A4D">
      <w:pPr>
        <w:ind w:firstLine="708"/>
      </w:pPr>
      <w:r w:rsidRPr="003C4656">
        <w:t>-повышение качества образования и обеспечение его доступности;</w:t>
      </w:r>
    </w:p>
    <w:p w:rsidR="00027A4D" w:rsidRPr="003C4656" w:rsidRDefault="00027A4D" w:rsidP="00027A4D">
      <w:pPr>
        <w:ind w:firstLine="708"/>
      </w:pPr>
      <w:r w:rsidRPr="003C4656">
        <w:t>-совершенствование профессионального мастерства педагогов;</w:t>
      </w:r>
    </w:p>
    <w:p w:rsidR="00027A4D" w:rsidRPr="003C4656" w:rsidRDefault="00027A4D" w:rsidP="00027A4D">
      <w:pPr>
        <w:ind w:firstLine="708"/>
      </w:pPr>
      <w:r w:rsidRPr="003C4656">
        <w:t>-взаимодействие школы и семьи в воспитании детей;</w:t>
      </w:r>
    </w:p>
    <w:p w:rsidR="00027A4D" w:rsidRPr="003C4656" w:rsidRDefault="00027A4D" w:rsidP="00027A4D">
      <w:pPr>
        <w:ind w:firstLine="708"/>
      </w:pPr>
      <w:r w:rsidRPr="003C4656">
        <w:t>-профориентация и сопровождение профессионального самоопределения школьников.</w:t>
      </w:r>
    </w:p>
    <w:p w:rsidR="002722D6" w:rsidRPr="003C4656" w:rsidRDefault="002722D6" w:rsidP="003F62E2">
      <w:pPr>
        <w:ind w:firstLine="708"/>
      </w:pPr>
    </w:p>
    <w:p w:rsidR="003F62E2" w:rsidRPr="003C4656" w:rsidRDefault="003F62E2" w:rsidP="003F62E2">
      <w:r w:rsidRPr="003C4656">
        <w:t>10.00 – 12.00 ч. – пленарная часть</w:t>
      </w:r>
    </w:p>
    <w:p w:rsidR="003F62E2" w:rsidRPr="003C4656" w:rsidRDefault="00027A4D" w:rsidP="003F62E2">
      <w:r w:rsidRPr="003C4656">
        <w:t>10.00-10.05</w:t>
      </w:r>
      <w:r w:rsidR="003F62E2" w:rsidRPr="003C4656">
        <w:t xml:space="preserve"> – поздравление от воспита</w:t>
      </w:r>
      <w:r w:rsidRPr="003C4656">
        <w:t xml:space="preserve">нников МБДОУ д/с </w:t>
      </w:r>
      <w:proofErr w:type="spellStart"/>
      <w:r w:rsidRPr="003C4656">
        <w:t>кв</w:t>
      </w:r>
      <w:proofErr w:type="spellEnd"/>
      <w:r w:rsidRPr="003C4656">
        <w:t xml:space="preserve"> «Солнышко»</w:t>
      </w:r>
      <w:r w:rsidR="003F62E2" w:rsidRPr="003C4656">
        <w:t>.</w:t>
      </w:r>
    </w:p>
    <w:p w:rsidR="003F62E2" w:rsidRPr="003C4656" w:rsidRDefault="00027A4D" w:rsidP="003F62E2">
      <w:r w:rsidRPr="003C4656">
        <w:t>10.05-10.10</w:t>
      </w:r>
      <w:r w:rsidR="003F62E2" w:rsidRPr="003C4656">
        <w:t>-приветственное слово главы округа</w:t>
      </w:r>
    </w:p>
    <w:p w:rsidR="003F62E2" w:rsidRPr="003C4656" w:rsidRDefault="00027A4D" w:rsidP="003F62E2">
      <w:r w:rsidRPr="003C4656">
        <w:t xml:space="preserve">10.10-10.15 – приветственное слово руководителя </w:t>
      </w:r>
      <w:proofErr w:type="spellStart"/>
      <w:r w:rsidRPr="003C4656">
        <w:t>Тюхтетской</w:t>
      </w:r>
      <w:proofErr w:type="spellEnd"/>
      <w:r w:rsidRPr="003C4656">
        <w:t xml:space="preserve"> территориальной организации профсоюза работников образования</w:t>
      </w:r>
    </w:p>
    <w:p w:rsidR="00027A4D" w:rsidRPr="003C4656" w:rsidRDefault="00D10B0C" w:rsidP="003F62E2">
      <w:r w:rsidRPr="003C4656">
        <w:t>10.15- 10.35</w:t>
      </w:r>
      <w:r w:rsidR="00027A4D" w:rsidRPr="003C4656">
        <w:t xml:space="preserve"> – доклад начальника отдела образования</w:t>
      </w:r>
    </w:p>
    <w:p w:rsidR="00027A4D" w:rsidRPr="003C4656" w:rsidRDefault="00D10B0C" w:rsidP="003F62E2">
      <w:r w:rsidRPr="003C4656">
        <w:t>10.35 – 11.45</w:t>
      </w:r>
      <w:r w:rsidR="00027A4D" w:rsidRPr="003C4656">
        <w:t xml:space="preserve"> – обсуждение доклада</w:t>
      </w:r>
    </w:p>
    <w:p w:rsidR="00027A4D" w:rsidRPr="003C4656" w:rsidRDefault="007A26D3" w:rsidP="003F62E2">
      <w:r w:rsidRPr="003C4656">
        <w:t>- Роль дополнительного образования и новые возможности в повышении качества образования, директор МБОУ ДО «ЦВР» Азарова И.Н.</w:t>
      </w:r>
    </w:p>
    <w:p w:rsidR="007A26D3" w:rsidRPr="003C4656" w:rsidRDefault="007A26D3" w:rsidP="003F62E2">
      <w:r w:rsidRPr="003C4656">
        <w:t>-Цифровая трансформация образования в школе, Федоров Е.С.</w:t>
      </w:r>
    </w:p>
    <w:p w:rsidR="007A26D3" w:rsidRPr="003C4656" w:rsidRDefault="00D10B0C" w:rsidP="003F62E2">
      <w:r w:rsidRPr="003C4656">
        <w:t xml:space="preserve">- Управление образовательной организацией в условиях изменения нормативно-правовой базы в сфере образования, </w:t>
      </w:r>
      <w:proofErr w:type="spellStart"/>
      <w:r w:rsidRPr="003C4656">
        <w:t>Цвых</w:t>
      </w:r>
      <w:proofErr w:type="spellEnd"/>
      <w:r w:rsidRPr="003C4656">
        <w:t xml:space="preserve"> Т.В.</w:t>
      </w:r>
    </w:p>
    <w:p w:rsidR="007A26D3" w:rsidRPr="003C4656" w:rsidRDefault="007A26D3" w:rsidP="007A26D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C4656">
        <w:rPr>
          <w:rFonts w:eastAsiaTheme="minorHAnsi"/>
          <w:color w:val="000000"/>
          <w:lang w:eastAsia="en-US"/>
        </w:rPr>
        <w:t>-Реализация единой модели профессиональной ориентации на основном уровне, Беляева С.А.</w:t>
      </w:r>
    </w:p>
    <w:p w:rsidR="007A26D3" w:rsidRPr="003C4656" w:rsidRDefault="007A26D3" w:rsidP="007A26D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C4656">
        <w:rPr>
          <w:rFonts w:eastAsiaTheme="minorHAnsi"/>
          <w:color w:val="000000"/>
          <w:lang w:eastAsia="en-US"/>
        </w:rPr>
        <w:t xml:space="preserve">-Комплекс мер по повышению качества естественно-научного и математического образования, </w:t>
      </w:r>
      <w:proofErr w:type="spellStart"/>
      <w:r w:rsidRPr="003C4656">
        <w:rPr>
          <w:rFonts w:eastAsiaTheme="minorHAnsi"/>
          <w:color w:val="000000"/>
          <w:lang w:eastAsia="en-US"/>
        </w:rPr>
        <w:t>Клундук</w:t>
      </w:r>
      <w:proofErr w:type="spellEnd"/>
      <w:r w:rsidRPr="003C4656">
        <w:rPr>
          <w:rFonts w:eastAsiaTheme="minorHAnsi"/>
          <w:color w:val="000000"/>
          <w:lang w:eastAsia="en-US"/>
        </w:rPr>
        <w:t xml:space="preserve"> С.В.</w:t>
      </w:r>
    </w:p>
    <w:p w:rsidR="00A36BA3" w:rsidRPr="003C4656" w:rsidRDefault="00A36BA3" w:rsidP="007A26D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C4656">
        <w:rPr>
          <w:rFonts w:eastAsiaTheme="minorHAnsi"/>
          <w:color w:val="000000"/>
          <w:lang w:eastAsia="en-US"/>
        </w:rPr>
        <w:t>-Развитие начал технического образования де</w:t>
      </w:r>
      <w:r w:rsidR="00005843" w:rsidRPr="003C4656">
        <w:rPr>
          <w:rFonts w:eastAsiaTheme="minorHAnsi"/>
          <w:color w:val="000000"/>
          <w:lang w:eastAsia="en-US"/>
        </w:rPr>
        <w:t>тей дошкольного возраста в рамк</w:t>
      </w:r>
      <w:r w:rsidRPr="003C4656">
        <w:rPr>
          <w:rFonts w:eastAsiaTheme="minorHAnsi"/>
          <w:color w:val="000000"/>
          <w:lang w:eastAsia="en-US"/>
        </w:rPr>
        <w:t xml:space="preserve">ах реализации ФОП ДО, </w:t>
      </w:r>
      <w:proofErr w:type="spellStart"/>
      <w:r w:rsidRPr="003C4656">
        <w:rPr>
          <w:rFonts w:eastAsiaTheme="minorHAnsi"/>
          <w:color w:val="000000"/>
          <w:lang w:eastAsia="en-US"/>
        </w:rPr>
        <w:t>Любашкова</w:t>
      </w:r>
      <w:proofErr w:type="spellEnd"/>
      <w:r w:rsidRPr="003C4656">
        <w:rPr>
          <w:rFonts w:eastAsiaTheme="minorHAnsi"/>
          <w:color w:val="000000"/>
          <w:lang w:eastAsia="en-US"/>
        </w:rPr>
        <w:t xml:space="preserve"> А.А.</w:t>
      </w:r>
    </w:p>
    <w:p w:rsidR="00D10B0C" w:rsidRPr="003C4656" w:rsidRDefault="00D10B0C" w:rsidP="007A26D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C4656">
        <w:rPr>
          <w:rFonts w:eastAsiaTheme="minorHAnsi"/>
          <w:color w:val="000000"/>
          <w:lang w:eastAsia="en-US"/>
        </w:rPr>
        <w:t xml:space="preserve">-О роли движения Первых в развитии системы воспитания детей и молодежи, </w:t>
      </w:r>
      <w:proofErr w:type="spellStart"/>
      <w:r w:rsidRPr="003C4656">
        <w:rPr>
          <w:rFonts w:eastAsiaTheme="minorHAnsi"/>
          <w:color w:val="000000"/>
          <w:lang w:eastAsia="en-US"/>
        </w:rPr>
        <w:t>Бондарук</w:t>
      </w:r>
      <w:proofErr w:type="spellEnd"/>
      <w:r w:rsidRPr="003C4656">
        <w:rPr>
          <w:rFonts w:eastAsiaTheme="minorHAnsi"/>
          <w:color w:val="000000"/>
          <w:lang w:eastAsia="en-US"/>
        </w:rPr>
        <w:t xml:space="preserve"> А.М.</w:t>
      </w:r>
    </w:p>
    <w:p w:rsidR="00D10B0C" w:rsidRPr="003C4656" w:rsidRDefault="00D10B0C" w:rsidP="007A26D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3C4656">
        <w:rPr>
          <w:rFonts w:eastAsiaTheme="minorHAnsi"/>
          <w:color w:val="000000"/>
          <w:lang w:eastAsia="en-US"/>
        </w:rPr>
        <w:t>11.45-12.00 – церемония награждения</w:t>
      </w:r>
      <w:r w:rsidR="00A65632" w:rsidRPr="003C4656">
        <w:rPr>
          <w:rFonts w:eastAsiaTheme="minorHAnsi"/>
          <w:color w:val="000000"/>
          <w:lang w:eastAsia="en-US"/>
        </w:rPr>
        <w:t xml:space="preserve"> (Глава, Райсовет, Министерство)</w:t>
      </w:r>
    </w:p>
    <w:p w:rsidR="003F62E2" w:rsidRPr="003C4656" w:rsidRDefault="003F62E2" w:rsidP="003F62E2">
      <w:r w:rsidRPr="003C4656">
        <w:t xml:space="preserve">12.00 </w:t>
      </w:r>
      <w:r w:rsidR="00D10B0C" w:rsidRPr="003C4656">
        <w:t>– 13.00 ч. – обед</w:t>
      </w:r>
    </w:p>
    <w:p w:rsidR="003F62E2" w:rsidRPr="003C4656" w:rsidRDefault="003F62E2" w:rsidP="003F62E2">
      <w:r w:rsidRPr="003C4656">
        <w:t>13</w:t>
      </w:r>
      <w:r w:rsidR="002B40BB" w:rsidRPr="003C4656">
        <w:t>.00 – 14.30 ч. – работа секций</w:t>
      </w:r>
    </w:p>
    <w:p w:rsidR="002B40BB" w:rsidRPr="003C4656" w:rsidRDefault="002B40BB" w:rsidP="003F62E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2148"/>
        <w:gridCol w:w="4360"/>
        <w:gridCol w:w="2201"/>
      </w:tblGrid>
      <w:tr w:rsidR="002B40BB" w:rsidRPr="003C4656" w:rsidTr="001B6A66">
        <w:tc>
          <w:tcPr>
            <w:tcW w:w="704" w:type="dxa"/>
          </w:tcPr>
          <w:p w:rsidR="002B40BB" w:rsidRPr="003C4656" w:rsidRDefault="002B40BB" w:rsidP="003F62E2">
            <w:r w:rsidRPr="003C4656">
              <w:t>№</w:t>
            </w:r>
          </w:p>
        </w:tc>
        <w:tc>
          <w:tcPr>
            <w:tcW w:w="2268" w:type="dxa"/>
          </w:tcPr>
          <w:p w:rsidR="002B40BB" w:rsidRPr="003C4656" w:rsidRDefault="002B40BB" w:rsidP="003F62E2">
            <w:r w:rsidRPr="003C4656">
              <w:t>Время работы, место</w:t>
            </w:r>
          </w:p>
        </w:tc>
        <w:tc>
          <w:tcPr>
            <w:tcW w:w="4036" w:type="dxa"/>
          </w:tcPr>
          <w:p w:rsidR="002B40BB" w:rsidRPr="003C4656" w:rsidRDefault="002B40BB" w:rsidP="003F62E2">
            <w:r w:rsidRPr="003C4656">
              <w:t>Этапы работы</w:t>
            </w:r>
          </w:p>
        </w:tc>
        <w:tc>
          <w:tcPr>
            <w:tcW w:w="2337" w:type="dxa"/>
          </w:tcPr>
          <w:p w:rsidR="002B40BB" w:rsidRPr="003C4656" w:rsidRDefault="002B40BB" w:rsidP="003F62E2">
            <w:r w:rsidRPr="003C4656">
              <w:t>Модераторы</w:t>
            </w:r>
          </w:p>
        </w:tc>
      </w:tr>
      <w:tr w:rsidR="002B40BB" w:rsidRPr="003C4656" w:rsidTr="001B6A66">
        <w:tc>
          <w:tcPr>
            <w:tcW w:w="704" w:type="dxa"/>
          </w:tcPr>
          <w:p w:rsidR="002B40BB" w:rsidRPr="003C4656" w:rsidRDefault="002B40BB" w:rsidP="003F62E2">
            <w:r w:rsidRPr="003C4656">
              <w:t>1</w:t>
            </w:r>
          </w:p>
        </w:tc>
        <w:tc>
          <w:tcPr>
            <w:tcW w:w="2268" w:type="dxa"/>
          </w:tcPr>
          <w:p w:rsidR="002B40BB" w:rsidRPr="003C4656" w:rsidRDefault="00005843" w:rsidP="003F62E2">
            <w:r w:rsidRPr="003C4656">
              <w:t>ТСШ №1</w:t>
            </w:r>
          </w:p>
        </w:tc>
        <w:tc>
          <w:tcPr>
            <w:tcW w:w="4036" w:type="dxa"/>
          </w:tcPr>
          <w:p w:rsidR="002B40BB" w:rsidRPr="003C4656" w:rsidRDefault="002B40BB" w:rsidP="003F62E2">
            <w:pPr>
              <w:rPr>
                <w:b/>
              </w:rPr>
            </w:pPr>
            <w:r w:rsidRPr="003C4656">
              <w:rPr>
                <w:b/>
              </w:rPr>
              <w:t>Секция учителей начальных классов:</w:t>
            </w:r>
          </w:p>
          <w:p w:rsidR="002B40BB" w:rsidRPr="003C4656" w:rsidRDefault="002B40BB" w:rsidP="003F62E2">
            <w:r w:rsidRPr="003C4656">
              <w:t xml:space="preserve">-выбор общей цели для работы ОМО на 2025-2026 </w:t>
            </w:r>
            <w:proofErr w:type="spellStart"/>
            <w:proofErr w:type="gramStart"/>
            <w:r w:rsidRPr="003C4656">
              <w:t>уч.год</w:t>
            </w:r>
            <w:proofErr w:type="spellEnd"/>
            <w:proofErr w:type="gramEnd"/>
          </w:p>
          <w:p w:rsidR="0020051C" w:rsidRPr="003C4656" w:rsidRDefault="0020051C" w:rsidP="0020051C">
            <w:pPr>
              <w:rPr>
                <w:rFonts w:ascii="Times New Roman CYR" w:hAnsi="Times New Roman CYR" w:cs="Times New Roman CYR"/>
                <w:color w:val="000000"/>
              </w:rPr>
            </w:pPr>
            <w:r w:rsidRPr="003C4656">
              <w:rPr>
                <w:rFonts w:ascii="Times New Roman CYR" w:hAnsi="Times New Roman CYR" w:cs="Times New Roman CYR"/>
                <w:color w:val="000000"/>
              </w:rPr>
              <w:t>«Современные подходы к работе с младшими школьниками, испытывающими трудности при изучении учебных предметов» -  Тихонова О.В.</w:t>
            </w:r>
          </w:p>
          <w:p w:rsidR="0020051C" w:rsidRPr="003C4656" w:rsidRDefault="0020051C" w:rsidP="0020051C">
            <w:pPr>
              <w:rPr>
                <w:rFonts w:ascii="Times New Roman CYR" w:hAnsi="Times New Roman CYR" w:cs="Times New Roman CYR"/>
                <w:color w:val="000000"/>
              </w:rPr>
            </w:pPr>
            <w:r w:rsidRPr="003C4656">
              <w:rPr>
                <w:rFonts w:ascii="Times New Roman CYR" w:hAnsi="Times New Roman CYR" w:cs="Times New Roman CYR"/>
                <w:color w:val="000000"/>
              </w:rPr>
              <w:lastRenderedPageBreak/>
              <w:t> «Окружающий мир. Наблюдения, эксперименты, проекты – пути формирования естественно-научной грамотности младших школьников» - Глинкова Г.В. </w:t>
            </w:r>
          </w:p>
          <w:p w:rsidR="0020051C" w:rsidRPr="003C4656" w:rsidRDefault="0020051C" w:rsidP="0020051C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20051C" w:rsidRPr="003C4656" w:rsidRDefault="0020051C" w:rsidP="0020051C">
            <w:pPr>
              <w:rPr>
                <w:rFonts w:ascii="Times New Roman CYR" w:hAnsi="Times New Roman CYR" w:cs="Times New Roman CYR"/>
                <w:color w:val="000000"/>
              </w:rPr>
            </w:pPr>
            <w:r w:rsidRPr="003C4656">
              <w:rPr>
                <w:rFonts w:ascii="Times New Roman CYR" w:hAnsi="Times New Roman CYR" w:cs="Times New Roman CYR"/>
                <w:color w:val="000000"/>
              </w:rPr>
              <w:t>«Повышение качества математического образования младших школьников: проблемы и пути         решения» - Кудряшова М.Л</w:t>
            </w:r>
          </w:p>
          <w:p w:rsidR="0020051C" w:rsidRPr="003C4656" w:rsidRDefault="0020051C" w:rsidP="0020051C">
            <w:pPr>
              <w:rPr>
                <w:rFonts w:ascii="Times New Roman CYR" w:hAnsi="Times New Roman CYR" w:cs="Times New Roman CYR"/>
                <w:color w:val="000000"/>
              </w:rPr>
            </w:pPr>
          </w:p>
          <w:p w:rsidR="00EF4ABF" w:rsidRPr="003C4656" w:rsidRDefault="0020051C" w:rsidP="0020051C">
            <w:pPr>
              <w:rPr>
                <w:rFonts w:ascii="Times New Roman CYR" w:hAnsi="Times New Roman CYR" w:cs="Times New Roman CYR"/>
                <w:color w:val="000000"/>
              </w:rPr>
            </w:pPr>
            <w:r w:rsidRPr="003C4656">
              <w:rPr>
                <w:rFonts w:ascii="Times New Roman CYR" w:hAnsi="Times New Roman CYR" w:cs="Times New Roman CYR"/>
                <w:color w:val="000000"/>
              </w:rPr>
              <w:t> «Планирование и организация                        методической работы учителей начальных классов на 2025– 2026 учебный год» - Мельникова Н.Г.</w:t>
            </w:r>
          </w:p>
        </w:tc>
        <w:tc>
          <w:tcPr>
            <w:tcW w:w="2337" w:type="dxa"/>
          </w:tcPr>
          <w:p w:rsidR="002B40BB" w:rsidRPr="003C4656" w:rsidRDefault="001B6A66" w:rsidP="003F62E2">
            <w:r w:rsidRPr="003C4656">
              <w:lastRenderedPageBreak/>
              <w:t>Мельникова Н.Г.</w:t>
            </w:r>
          </w:p>
        </w:tc>
      </w:tr>
      <w:tr w:rsidR="002B40BB" w:rsidRPr="003C4656" w:rsidTr="001B6A66">
        <w:tc>
          <w:tcPr>
            <w:tcW w:w="704" w:type="dxa"/>
          </w:tcPr>
          <w:p w:rsidR="002B40BB" w:rsidRPr="003C4656" w:rsidRDefault="002B40BB" w:rsidP="003F62E2"/>
        </w:tc>
        <w:tc>
          <w:tcPr>
            <w:tcW w:w="2268" w:type="dxa"/>
          </w:tcPr>
          <w:p w:rsidR="002B40BB" w:rsidRPr="003C4656" w:rsidRDefault="002B40BB" w:rsidP="003F62E2"/>
        </w:tc>
        <w:tc>
          <w:tcPr>
            <w:tcW w:w="4036" w:type="dxa"/>
          </w:tcPr>
          <w:p w:rsidR="002B40BB" w:rsidRPr="003C4656" w:rsidRDefault="001B6A66" w:rsidP="003F62E2">
            <w:pPr>
              <w:rPr>
                <w:b/>
              </w:rPr>
            </w:pPr>
            <w:r w:rsidRPr="003C4656">
              <w:rPr>
                <w:b/>
              </w:rPr>
              <w:t>Секция учителей истории, обществознания:</w:t>
            </w:r>
          </w:p>
          <w:p w:rsidR="001B6A66" w:rsidRPr="003C4656" w:rsidRDefault="001B6A66" w:rsidP="001B6A66">
            <w:r w:rsidRPr="003C4656">
              <w:t xml:space="preserve">-выбор общей цели для работы ОМО на 2025-2026 </w:t>
            </w:r>
            <w:proofErr w:type="spellStart"/>
            <w:proofErr w:type="gramStart"/>
            <w:r w:rsidRPr="003C4656">
              <w:t>уч.год</w:t>
            </w:r>
            <w:proofErr w:type="spellEnd"/>
            <w:proofErr w:type="gramEnd"/>
          </w:p>
          <w:p w:rsidR="00C865A2" w:rsidRPr="003C4656" w:rsidRDefault="006E08AF" w:rsidP="001B6A66">
            <w:r w:rsidRPr="003C4656">
              <w:t>- событийно-</w:t>
            </w:r>
            <w:proofErr w:type="spellStart"/>
            <w:r w:rsidRPr="003C4656">
              <w:t>деятельностные</w:t>
            </w:r>
            <w:proofErr w:type="spellEnd"/>
            <w:r w:rsidRPr="003C4656">
              <w:t xml:space="preserve"> образовательные форматы, лежащие в основе образовательного процесса (Михневич Т.В.)</w:t>
            </w:r>
          </w:p>
          <w:p w:rsidR="00E043E1" w:rsidRPr="003C4656" w:rsidRDefault="00E043E1" w:rsidP="00E043E1">
            <w:r w:rsidRPr="003C4656">
              <w:t>-Актуальные вопросы преподавания истории с 01.09.2025 года. (</w:t>
            </w:r>
            <w:proofErr w:type="spellStart"/>
            <w:r w:rsidRPr="003C4656">
              <w:t>Рейфегерст</w:t>
            </w:r>
            <w:proofErr w:type="spellEnd"/>
            <w:r w:rsidRPr="003C4656">
              <w:t>)</w:t>
            </w:r>
          </w:p>
          <w:p w:rsidR="00E043E1" w:rsidRPr="003C4656" w:rsidRDefault="00E043E1" w:rsidP="00E043E1">
            <w:r w:rsidRPr="003C4656">
              <w:t>-Актуальные вопросы преподавания обществознания с 01.09.2025 года (Осипенко)</w:t>
            </w:r>
          </w:p>
          <w:p w:rsidR="001B6A66" w:rsidRPr="003C4656" w:rsidRDefault="001B6A66" w:rsidP="003F62E2"/>
        </w:tc>
        <w:tc>
          <w:tcPr>
            <w:tcW w:w="2337" w:type="dxa"/>
          </w:tcPr>
          <w:p w:rsidR="002B40BB" w:rsidRPr="003C4656" w:rsidRDefault="001B6A66" w:rsidP="003F62E2">
            <w:proofErr w:type="spellStart"/>
            <w:r w:rsidRPr="003C4656">
              <w:t>Рейфегерст</w:t>
            </w:r>
            <w:proofErr w:type="spellEnd"/>
            <w:r w:rsidRPr="003C4656">
              <w:t xml:space="preserve"> Е.А., </w:t>
            </w:r>
            <w:proofErr w:type="spellStart"/>
            <w:r w:rsidRPr="003C4656">
              <w:t>Цвых</w:t>
            </w:r>
            <w:proofErr w:type="spellEnd"/>
            <w:r w:rsidRPr="003C4656">
              <w:t xml:space="preserve"> Т.В.</w:t>
            </w:r>
            <w:r w:rsidR="003C4656">
              <w:t xml:space="preserve"> (отдел образования)</w:t>
            </w:r>
            <w:bookmarkStart w:id="0" w:name="_GoBack"/>
            <w:bookmarkEnd w:id="0"/>
          </w:p>
        </w:tc>
      </w:tr>
      <w:tr w:rsidR="002B40BB" w:rsidRPr="003C4656" w:rsidTr="001B6A66">
        <w:tc>
          <w:tcPr>
            <w:tcW w:w="704" w:type="dxa"/>
          </w:tcPr>
          <w:p w:rsidR="002B40BB" w:rsidRPr="003C4656" w:rsidRDefault="002B40BB" w:rsidP="003F62E2"/>
        </w:tc>
        <w:tc>
          <w:tcPr>
            <w:tcW w:w="2268" w:type="dxa"/>
          </w:tcPr>
          <w:p w:rsidR="002B40BB" w:rsidRPr="003C4656" w:rsidRDefault="002B40BB" w:rsidP="003F62E2"/>
        </w:tc>
        <w:tc>
          <w:tcPr>
            <w:tcW w:w="4036" w:type="dxa"/>
          </w:tcPr>
          <w:p w:rsidR="001B6A66" w:rsidRPr="003C4656" w:rsidRDefault="001B6A66" w:rsidP="001B6A66">
            <w:pPr>
              <w:rPr>
                <w:b/>
              </w:rPr>
            </w:pPr>
            <w:r w:rsidRPr="003C4656">
              <w:rPr>
                <w:b/>
              </w:rPr>
              <w:t>Секция</w:t>
            </w:r>
            <w:r w:rsidR="007663BB" w:rsidRPr="003C4656">
              <w:rPr>
                <w:b/>
              </w:rPr>
              <w:t xml:space="preserve"> учителей русского языка,</w:t>
            </w:r>
            <w:r w:rsidRPr="003C4656">
              <w:rPr>
                <w:b/>
              </w:rPr>
              <w:t xml:space="preserve"> литературы</w:t>
            </w:r>
            <w:r w:rsidR="007663BB" w:rsidRPr="003C4656">
              <w:rPr>
                <w:b/>
              </w:rPr>
              <w:t xml:space="preserve"> </w:t>
            </w:r>
            <w:proofErr w:type="spellStart"/>
            <w:proofErr w:type="gramStart"/>
            <w:r w:rsidR="007663BB" w:rsidRPr="003C4656">
              <w:rPr>
                <w:b/>
              </w:rPr>
              <w:t>ин.яз</w:t>
            </w:r>
            <w:proofErr w:type="spellEnd"/>
            <w:proofErr w:type="gramEnd"/>
            <w:r w:rsidRPr="003C4656">
              <w:rPr>
                <w:b/>
              </w:rPr>
              <w:t>:</w:t>
            </w:r>
          </w:p>
          <w:p w:rsidR="001B6A66" w:rsidRPr="003C4656" w:rsidRDefault="001B6A66" w:rsidP="001B6A66">
            <w:r w:rsidRPr="003C4656">
              <w:t xml:space="preserve">-выбор общей цели для работы ОМО на 2025-2026 </w:t>
            </w:r>
            <w:proofErr w:type="spellStart"/>
            <w:proofErr w:type="gramStart"/>
            <w:r w:rsidRPr="003C4656">
              <w:t>уч.год</w:t>
            </w:r>
            <w:proofErr w:type="spellEnd"/>
            <w:proofErr w:type="gramEnd"/>
          </w:p>
          <w:p w:rsidR="00C865A2" w:rsidRPr="003C4656" w:rsidRDefault="00C865A2" w:rsidP="001B6A66">
            <w:r w:rsidRPr="003C4656">
              <w:t xml:space="preserve">-развитие читательских умений: поиск информации в тексте, понимание и анализ информации, оценка и использование информации на уроках русского языка и литературы </w:t>
            </w:r>
            <w:r w:rsidR="00437EF3" w:rsidRPr="003C4656">
              <w:t>(Рыбакова</w:t>
            </w:r>
            <w:r w:rsidR="006E08AF" w:rsidRPr="003C4656">
              <w:t>)</w:t>
            </w:r>
          </w:p>
          <w:p w:rsidR="00E043E1" w:rsidRPr="003C4656" w:rsidRDefault="00E043E1" w:rsidP="001B6A66">
            <w:r w:rsidRPr="003C4656">
              <w:t xml:space="preserve">-использование технологий личностно-ориентированного </w:t>
            </w:r>
            <w:proofErr w:type="gramStart"/>
            <w:r w:rsidRPr="003C4656">
              <w:t>образования  с</w:t>
            </w:r>
            <w:proofErr w:type="gramEnd"/>
            <w:r w:rsidRPr="003C4656">
              <w:t xml:space="preserve"> целью повышения качества </w:t>
            </w:r>
            <w:proofErr w:type="spellStart"/>
            <w:r w:rsidRPr="003C4656">
              <w:t>обученности</w:t>
            </w:r>
            <w:proofErr w:type="spellEnd"/>
            <w:r w:rsidRPr="003C4656">
              <w:t xml:space="preserve"> (</w:t>
            </w:r>
            <w:proofErr w:type="spellStart"/>
            <w:r w:rsidRPr="003C4656">
              <w:t>Зинович</w:t>
            </w:r>
            <w:proofErr w:type="spellEnd"/>
            <w:r w:rsidRPr="003C4656">
              <w:t>)</w:t>
            </w:r>
          </w:p>
          <w:p w:rsidR="00E043E1" w:rsidRPr="003C4656" w:rsidRDefault="00E043E1" w:rsidP="001B6A66">
            <w:r w:rsidRPr="003C4656">
              <w:t>-работа со слабоуспевающими учащимися (Ложкина)</w:t>
            </w:r>
          </w:p>
          <w:p w:rsidR="002B40BB" w:rsidRPr="003C4656" w:rsidRDefault="002B40BB" w:rsidP="003F62E2"/>
        </w:tc>
        <w:tc>
          <w:tcPr>
            <w:tcW w:w="2337" w:type="dxa"/>
          </w:tcPr>
          <w:p w:rsidR="002B40BB" w:rsidRDefault="00D10B0C" w:rsidP="003F62E2">
            <w:proofErr w:type="spellStart"/>
            <w:r w:rsidRPr="003C4656">
              <w:t>Пытько</w:t>
            </w:r>
            <w:proofErr w:type="spellEnd"/>
            <w:r w:rsidRPr="003C4656">
              <w:t xml:space="preserve"> А.М.</w:t>
            </w:r>
          </w:p>
          <w:p w:rsidR="003C4656" w:rsidRPr="003C4656" w:rsidRDefault="003C4656" w:rsidP="003F62E2">
            <w:proofErr w:type="spellStart"/>
            <w:r>
              <w:t>Подземмельная</w:t>
            </w:r>
            <w:proofErr w:type="spellEnd"/>
            <w:r>
              <w:t xml:space="preserve"> А.В. (отдел образования)</w:t>
            </w:r>
          </w:p>
        </w:tc>
      </w:tr>
      <w:tr w:rsidR="002B40BB" w:rsidRPr="003C4656" w:rsidTr="001B6A66">
        <w:tc>
          <w:tcPr>
            <w:tcW w:w="704" w:type="dxa"/>
          </w:tcPr>
          <w:p w:rsidR="002B40BB" w:rsidRPr="003C4656" w:rsidRDefault="002B40BB" w:rsidP="003F62E2"/>
        </w:tc>
        <w:tc>
          <w:tcPr>
            <w:tcW w:w="2268" w:type="dxa"/>
          </w:tcPr>
          <w:p w:rsidR="002B40BB" w:rsidRPr="003C4656" w:rsidRDefault="002B40BB" w:rsidP="003F62E2"/>
        </w:tc>
        <w:tc>
          <w:tcPr>
            <w:tcW w:w="4036" w:type="dxa"/>
          </w:tcPr>
          <w:p w:rsidR="001B6A66" w:rsidRPr="003C4656" w:rsidRDefault="001B6A66" w:rsidP="001B6A66">
            <w:pPr>
              <w:rPr>
                <w:b/>
              </w:rPr>
            </w:pPr>
            <w:r w:rsidRPr="003C4656">
              <w:rPr>
                <w:b/>
              </w:rPr>
              <w:t>Секция учителей математики, физики, информатики:</w:t>
            </w:r>
          </w:p>
          <w:p w:rsidR="001B6A66" w:rsidRPr="003C4656" w:rsidRDefault="001B6A66" w:rsidP="001B6A66">
            <w:r w:rsidRPr="003C4656">
              <w:t xml:space="preserve">-выбор общей цели для работы ОМО на 2025-2026 </w:t>
            </w:r>
            <w:proofErr w:type="spellStart"/>
            <w:proofErr w:type="gramStart"/>
            <w:r w:rsidRPr="003C4656">
              <w:t>уч.год</w:t>
            </w:r>
            <w:proofErr w:type="spellEnd"/>
            <w:proofErr w:type="gramEnd"/>
          </w:p>
          <w:p w:rsidR="00C865A2" w:rsidRPr="003C4656" w:rsidRDefault="00C865A2" w:rsidP="001B6A66">
            <w:r w:rsidRPr="003C4656">
              <w:lastRenderedPageBreak/>
              <w:t>-ресурсные возможности ТР в организации урочной и внеурочной деятельности в рамках изучения предметов</w:t>
            </w:r>
            <w:r w:rsidR="006E08AF" w:rsidRPr="003C4656">
              <w:t xml:space="preserve"> (Ложкин)</w:t>
            </w:r>
          </w:p>
          <w:p w:rsidR="00E13609" w:rsidRPr="003C4656" w:rsidRDefault="00E13609" w:rsidP="00E13609">
            <w:r w:rsidRPr="003C4656">
              <w:t>Цифровые инструменты для профессионального роста и развития педагогов.</w:t>
            </w:r>
          </w:p>
          <w:p w:rsidR="00E13609" w:rsidRPr="003C4656" w:rsidRDefault="00E13609" w:rsidP="00E13609">
            <w:r w:rsidRPr="003C4656">
              <w:t xml:space="preserve">Влияние ЦОС на повышение учебной </w:t>
            </w:r>
            <w:r w:rsidR="00E043E1" w:rsidRPr="003C4656">
              <w:t xml:space="preserve">и творческой мотивации </w:t>
            </w:r>
            <w:proofErr w:type="gramStart"/>
            <w:r w:rsidR="00E043E1" w:rsidRPr="003C4656">
              <w:t xml:space="preserve">учащихся </w:t>
            </w:r>
            <w:r w:rsidRPr="003C4656">
              <w:t xml:space="preserve"> </w:t>
            </w:r>
            <w:r w:rsidR="00E043E1" w:rsidRPr="003C4656">
              <w:t>(</w:t>
            </w:r>
            <w:proofErr w:type="gramEnd"/>
            <w:r w:rsidRPr="003C4656">
              <w:t>Федоров Е. С.</w:t>
            </w:r>
            <w:r w:rsidR="00E043E1" w:rsidRPr="003C4656">
              <w:t>)</w:t>
            </w:r>
          </w:p>
          <w:p w:rsidR="002B40BB" w:rsidRPr="003C4656" w:rsidRDefault="002B40BB" w:rsidP="003F62E2"/>
        </w:tc>
        <w:tc>
          <w:tcPr>
            <w:tcW w:w="2337" w:type="dxa"/>
          </w:tcPr>
          <w:p w:rsidR="002B40BB" w:rsidRDefault="007663BB" w:rsidP="003F62E2">
            <w:proofErr w:type="spellStart"/>
            <w:r w:rsidRPr="003C4656">
              <w:lastRenderedPageBreak/>
              <w:t>Бадранова</w:t>
            </w:r>
            <w:proofErr w:type="spellEnd"/>
            <w:r w:rsidRPr="003C4656">
              <w:t xml:space="preserve"> В.А., Ложкин Д.Т.</w:t>
            </w:r>
          </w:p>
          <w:p w:rsidR="003C4656" w:rsidRPr="003C4656" w:rsidRDefault="003C4656" w:rsidP="003F62E2">
            <w:proofErr w:type="spellStart"/>
            <w:r>
              <w:t>Летунова</w:t>
            </w:r>
            <w:proofErr w:type="spellEnd"/>
            <w:r>
              <w:t xml:space="preserve"> Н.В. (отдел образования)</w:t>
            </w:r>
          </w:p>
        </w:tc>
      </w:tr>
      <w:tr w:rsidR="002B40BB" w:rsidRPr="003C4656" w:rsidTr="001B6A66">
        <w:tc>
          <w:tcPr>
            <w:tcW w:w="704" w:type="dxa"/>
          </w:tcPr>
          <w:p w:rsidR="002B40BB" w:rsidRPr="003C4656" w:rsidRDefault="002B40BB" w:rsidP="003F62E2"/>
        </w:tc>
        <w:tc>
          <w:tcPr>
            <w:tcW w:w="2268" w:type="dxa"/>
          </w:tcPr>
          <w:p w:rsidR="002B40BB" w:rsidRPr="003C4656" w:rsidRDefault="002B40BB" w:rsidP="003F62E2"/>
        </w:tc>
        <w:tc>
          <w:tcPr>
            <w:tcW w:w="4036" w:type="dxa"/>
          </w:tcPr>
          <w:p w:rsidR="007663BB" w:rsidRPr="003C4656" w:rsidRDefault="007663BB" w:rsidP="007663BB">
            <w:pPr>
              <w:rPr>
                <w:b/>
              </w:rPr>
            </w:pPr>
            <w:r w:rsidRPr="003C4656">
              <w:rPr>
                <w:b/>
              </w:rPr>
              <w:t>Секция учителей биологии, химии, географии:</w:t>
            </w:r>
          </w:p>
          <w:p w:rsidR="007663BB" w:rsidRPr="003C4656" w:rsidRDefault="007663BB" w:rsidP="007663BB">
            <w:r w:rsidRPr="003C4656">
              <w:t xml:space="preserve">-выбор общей цели для работы ОМО на 2025-2026 </w:t>
            </w:r>
            <w:proofErr w:type="spellStart"/>
            <w:proofErr w:type="gramStart"/>
            <w:r w:rsidRPr="003C4656">
              <w:t>уч.год</w:t>
            </w:r>
            <w:proofErr w:type="spellEnd"/>
            <w:proofErr w:type="gramEnd"/>
          </w:p>
          <w:p w:rsidR="008040E0" w:rsidRPr="003C4656" w:rsidRDefault="008040E0" w:rsidP="008040E0">
            <w:r w:rsidRPr="003C4656">
              <w:t xml:space="preserve">1. Интеграция обновленных ФГОС в учебный процесс: Какие конкретные изменения в подходах к преподаванию биологии и химии (содержание, методы, формы работы) необходимо внести для соответствия требованиям обновленных ФГОС, особенно в части формирования функциональной грамотности (естественнонаучной)? Какие ресурсы и поддержка нам, как учителям, необходимы для эффективной реализации этих изменений? </w:t>
            </w:r>
            <w:proofErr w:type="gramStart"/>
            <w:r w:rsidRPr="003C4656">
              <w:t>( Этот</w:t>
            </w:r>
            <w:proofErr w:type="gramEnd"/>
            <w:r w:rsidRPr="003C4656">
              <w:t xml:space="preserve"> вопрос направлен на обсуждение конкретных изменений в практике преподавания и необходимых ресурсов.)  </w:t>
            </w:r>
          </w:p>
          <w:p w:rsidR="008040E0" w:rsidRPr="003C4656" w:rsidRDefault="008040E0" w:rsidP="008040E0">
            <w:proofErr w:type="spellStart"/>
            <w:r w:rsidRPr="003C4656">
              <w:t>Клундук</w:t>
            </w:r>
            <w:proofErr w:type="spellEnd"/>
            <w:r w:rsidRPr="003C4656">
              <w:t xml:space="preserve"> С.В.</w:t>
            </w:r>
          </w:p>
          <w:p w:rsidR="008040E0" w:rsidRPr="003C4656" w:rsidRDefault="008040E0" w:rsidP="008040E0">
            <w:r w:rsidRPr="003C4656">
              <w:t> </w:t>
            </w:r>
          </w:p>
          <w:p w:rsidR="008040E0" w:rsidRPr="003C4656" w:rsidRDefault="008040E0" w:rsidP="008040E0">
            <w:r w:rsidRPr="003C4656">
              <w:t xml:space="preserve">2. Развитие естественнонаучной грамотности через проектную и исследовательскую деятельность: Как мы можем более эффективно использовать проектную и исследовательскую деятельность на уроках биологии и химии для формирования у учащихся навыков анализа информации, постановки гипотез, проведения экспериментов и формулирования выводов, что является ключевым элементом естественнонаучной грамотности? Какие примеры успешных проектов и исследований вы можете привести? Как мы можем оценивать результаты такой деятельности? (Этот вопрос фокусируется на методах активного </w:t>
            </w:r>
            <w:r w:rsidRPr="003C4656">
              <w:lastRenderedPageBreak/>
              <w:t>обучения и оценке естественнонаучной грамотности.)</w:t>
            </w:r>
          </w:p>
          <w:p w:rsidR="008040E0" w:rsidRPr="003C4656" w:rsidRDefault="008040E0" w:rsidP="008040E0">
            <w:proofErr w:type="spellStart"/>
            <w:r w:rsidRPr="003C4656">
              <w:t>Пантюкова</w:t>
            </w:r>
            <w:proofErr w:type="spellEnd"/>
            <w:r w:rsidRPr="003C4656">
              <w:t xml:space="preserve"> Н.С.</w:t>
            </w:r>
          </w:p>
          <w:p w:rsidR="008040E0" w:rsidRPr="003C4656" w:rsidRDefault="008040E0" w:rsidP="008040E0">
            <w:r w:rsidRPr="003C4656">
              <w:t> </w:t>
            </w:r>
          </w:p>
          <w:p w:rsidR="008040E0" w:rsidRPr="003C4656" w:rsidRDefault="008040E0" w:rsidP="008040E0">
            <w:r w:rsidRPr="003C4656">
              <w:t xml:space="preserve">3. Использование цифровых образовательных ресурсов (ЦОР) в преподавании биологии и химии: Какие ЦОР (платформы, интерактивные модели, виртуальные лаборатории) вы считаете наиболее эффективными для преподавания биологии и химии в контексте требований государственных решений по </w:t>
            </w:r>
            <w:proofErr w:type="spellStart"/>
            <w:r w:rsidRPr="003C4656">
              <w:t>цифровизации</w:t>
            </w:r>
            <w:proofErr w:type="spellEnd"/>
            <w:r w:rsidRPr="003C4656">
              <w:t xml:space="preserve"> образования? Какие методические приемы использования ЦОР позволяют максимально вовлечь учащихся в процесс обучения и повысить их мотивацию? Как мы можем оценить эффективность использования ЦОР? (Этот вопрос акцентирует внимание на использовании современных технологий в образовании.)</w:t>
            </w:r>
          </w:p>
          <w:p w:rsidR="002B40BB" w:rsidRPr="003C4656" w:rsidRDefault="008040E0" w:rsidP="008040E0">
            <w:r w:rsidRPr="003C4656">
              <w:t>Анисимова Л.В.</w:t>
            </w:r>
          </w:p>
        </w:tc>
        <w:tc>
          <w:tcPr>
            <w:tcW w:w="2337" w:type="dxa"/>
          </w:tcPr>
          <w:p w:rsidR="002B40BB" w:rsidRDefault="007663BB" w:rsidP="003F62E2">
            <w:r w:rsidRPr="003C4656">
              <w:lastRenderedPageBreak/>
              <w:t>Анисимова Л.В.</w:t>
            </w:r>
          </w:p>
          <w:p w:rsidR="003C4656" w:rsidRPr="003C4656" w:rsidRDefault="003C4656" w:rsidP="003F62E2">
            <w:r>
              <w:t>Студенова Е.В. (отдел образования)</w:t>
            </w:r>
          </w:p>
        </w:tc>
      </w:tr>
      <w:tr w:rsidR="007663BB" w:rsidRPr="003C4656" w:rsidTr="001B6A66">
        <w:tc>
          <w:tcPr>
            <w:tcW w:w="704" w:type="dxa"/>
          </w:tcPr>
          <w:p w:rsidR="007663BB" w:rsidRPr="003C4656" w:rsidRDefault="007663BB" w:rsidP="003F62E2"/>
        </w:tc>
        <w:tc>
          <w:tcPr>
            <w:tcW w:w="2268" w:type="dxa"/>
          </w:tcPr>
          <w:p w:rsidR="007663BB" w:rsidRPr="003C4656" w:rsidRDefault="007663BB" w:rsidP="003F62E2"/>
        </w:tc>
        <w:tc>
          <w:tcPr>
            <w:tcW w:w="4036" w:type="dxa"/>
          </w:tcPr>
          <w:p w:rsidR="007663BB" w:rsidRPr="003C4656" w:rsidRDefault="007663BB" w:rsidP="007663BB">
            <w:pPr>
              <w:rPr>
                <w:b/>
              </w:rPr>
            </w:pPr>
            <w:r w:rsidRPr="003C4656">
              <w:rPr>
                <w:b/>
              </w:rPr>
              <w:t xml:space="preserve">Секция учителей физической культуры и </w:t>
            </w:r>
            <w:proofErr w:type="spellStart"/>
            <w:r w:rsidRPr="003C4656">
              <w:rPr>
                <w:b/>
              </w:rPr>
              <w:t>ОБЗиР</w:t>
            </w:r>
            <w:proofErr w:type="spellEnd"/>
            <w:r w:rsidRPr="003C4656">
              <w:rPr>
                <w:b/>
              </w:rPr>
              <w:t>:</w:t>
            </w:r>
          </w:p>
          <w:p w:rsidR="007663BB" w:rsidRPr="003C4656" w:rsidRDefault="007663BB" w:rsidP="007663BB">
            <w:r w:rsidRPr="003C4656">
              <w:t xml:space="preserve">-выбор общей цели для работы ОМО на 2025-2026 </w:t>
            </w:r>
            <w:proofErr w:type="spellStart"/>
            <w:proofErr w:type="gramStart"/>
            <w:r w:rsidRPr="003C4656">
              <w:t>уч.год</w:t>
            </w:r>
            <w:proofErr w:type="spellEnd"/>
            <w:proofErr w:type="gramEnd"/>
          </w:p>
          <w:p w:rsidR="00C865A2" w:rsidRPr="003C4656" w:rsidRDefault="00C865A2" w:rsidP="007663BB">
            <w:r w:rsidRPr="003C4656">
              <w:t>-формирование функциональной грамотности через урок физической культуры</w:t>
            </w:r>
            <w:r w:rsidR="006E08AF" w:rsidRPr="003C4656">
              <w:t xml:space="preserve"> (</w:t>
            </w:r>
            <w:proofErr w:type="spellStart"/>
            <w:r w:rsidR="006E08AF" w:rsidRPr="003C4656">
              <w:t>Французенко</w:t>
            </w:r>
            <w:proofErr w:type="spellEnd"/>
            <w:r w:rsidR="006E08AF" w:rsidRPr="003C4656">
              <w:t>)</w:t>
            </w:r>
          </w:p>
          <w:p w:rsidR="00C865A2" w:rsidRPr="003C4656" w:rsidRDefault="00C865A2" w:rsidP="007663BB">
            <w:r w:rsidRPr="003C4656">
              <w:t xml:space="preserve">-формирование гражданской позиции на уроках </w:t>
            </w:r>
            <w:proofErr w:type="spellStart"/>
            <w:r w:rsidRPr="003C4656">
              <w:t>ОБЗиР</w:t>
            </w:r>
            <w:proofErr w:type="spellEnd"/>
            <w:r w:rsidRPr="003C4656">
              <w:t xml:space="preserve"> и внеурочной деятельности</w:t>
            </w:r>
            <w:r w:rsidR="006E08AF" w:rsidRPr="003C4656">
              <w:t xml:space="preserve"> (Рославлев)</w:t>
            </w:r>
          </w:p>
          <w:p w:rsidR="003F0405" w:rsidRPr="003C4656" w:rsidRDefault="003F0405" w:rsidP="007663BB">
            <w:r w:rsidRPr="003C4656">
              <w:t>-проектная деятельность через урок физкультуры (Огородников)</w:t>
            </w:r>
          </w:p>
          <w:p w:rsidR="003F0405" w:rsidRPr="003C4656" w:rsidRDefault="003F0405" w:rsidP="007663BB">
            <w:r w:rsidRPr="003C4656">
              <w:t xml:space="preserve">-методы и приемы для подготовки учащихся к </w:t>
            </w:r>
            <w:proofErr w:type="spellStart"/>
            <w:r w:rsidRPr="003C4656">
              <w:t>ВСоШ</w:t>
            </w:r>
            <w:proofErr w:type="spellEnd"/>
            <w:r w:rsidRPr="003C4656">
              <w:t xml:space="preserve"> (Вишняков)</w:t>
            </w:r>
          </w:p>
          <w:p w:rsidR="007663BB" w:rsidRPr="003C4656" w:rsidRDefault="007663BB" w:rsidP="003F62E2"/>
        </w:tc>
        <w:tc>
          <w:tcPr>
            <w:tcW w:w="2337" w:type="dxa"/>
          </w:tcPr>
          <w:p w:rsidR="007663BB" w:rsidRPr="003C4656" w:rsidRDefault="007663BB" w:rsidP="003F62E2">
            <w:proofErr w:type="spellStart"/>
            <w:r w:rsidRPr="003C4656">
              <w:t>Подлобников</w:t>
            </w:r>
            <w:proofErr w:type="spellEnd"/>
            <w:r w:rsidRPr="003C4656">
              <w:t xml:space="preserve"> А.В., Студенов В.В.</w:t>
            </w:r>
          </w:p>
        </w:tc>
      </w:tr>
      <w:tr w:rsidR="006C76AA" w:rsidRPr="003C4656" w:rsidTr="001B6A66">
        <w:tc>
          <w:tcPr>
            <w:tcW w:w="704" w:type="dxa"/>
          </w:tcPr>
          <w:p w:rsidR="006C76AA" w:rsidRPr="003C4656" w:rsidRDefault="006C76AA" w:rsidP="003F62E2"/>
        </w:tc>
        <w:tc>
          <w:tcPr>
            <w:tcW w:w="2268" w:type="dxa"/>
          </w:tcPr>
          <w:p w:rsidR="006C76AA" w:rsidRPr="003C4656" w:rsidRDefault="006C76AA" w:rsidP="003F62E2">
            <w:r w:rsidRPr="003C4656">
              <w:t>13.00-14.30</w:t>
            </w:r>
          </w:p>
          <w:p w:rsidR="006C76AA" w:rsidRPr="003C4656" w:rsidRDefault="006C76AA" w:rsidP="003F62E2">
            <w:r w:rsidRPr="003C4656">
              <w:t>МБОУ ДО «ЦВР»</w:t>
            </w:r>
          </w:p>
        </w:tc>
        <w:tc>
          <w:tcPr>
            <w:tcW w:w="4036" w:type="dxa"/>
          </w:tcPr>
          <w:p w:rsidR="006C76AA" w:rsidRPr="003C4656" w:rsidRDefault="006C76AA" w:rsidP="006C76AA">
            <w:pPr>
              <w:rPr>
                <w:b/>
              </w:rPr>
            </w:pPr>
            <w:r w:rsidRPr="003C4656">
              <w:rPr>
                <w:b/>
              </w:rPr>
              <w:t>Секция педагогов дополнительного образования:</w:t>
            </w:r>
          </w:p>
          <w:p w:rsidR="006C76AA" w:rsidRPr="003C4656" w:rsidRDefault="006C76AA" w:rsidP="006C76AA">
            <w:r w:rsidRPr="003C4656">
              <w:t xml:space="preserve">-выбор общей цели для работы ОМО на 2025-2026 </w:t>
            </w:r>
            <w:proofErr w:type="spellStart"/>
            <w:proofErr w:type="gramStart"/>
            <w:r w:rsidRPr="003C4656">
              <w:t>уч.год</w:t>
            </w:r>
            <w:proofErr w:type="spellEnd"/>
            <w:proofErr w:type="gramEnd"/>
            <w:r w:rsidR="00005843" w:rsidRPr="003C4656">
              <w:t xml:space="preserve"> (Петрова)</w:t>
            </w:r>
          </w:p>
          <w:p w:rsidR="000E0631" w:rsidRPr="003C4656" w:rsidRDefault="000E0631" w:rsidP="006C76AA">
            <w:r w:rsidRPr="003C4656">
              <w:t>-реализация дополнительных общеобразовательных общеразвивающих программ технической и естественно-научной направленности</w:t>
            </w:r>
            <w:r w:rsidR="00005843" w:rsidRPr="003C4656">
              <w:t xml:space="preserve"> для школьников и дошкольников (</w:t>
            </w:r>
            <w:proofErr w:type="spellStart"/>
            <w:r w:rsidR="00005843" w:rsidRPr="003C4656">
              <w:t>Шнаревич</w:t>
            </w:r>
            <w:proofErr w:type="spellEnd"/>
            <w:r w:rsidR="00005843" w:rsidRPr="003C4656">
              <w:t>)</w:t>
            </w:r>
          </w:p>
          <w:p w:rsidR="00005843" w:rsidRPr="003C4656" w:rsidRDefault="00005843" w:rsidP="006C76AA">
            <w:r w:rsidRPr="003C4656">
              <w:t>- Работа с одаренными детьми в системе дополнительного образования (Работа с краевым перечнем мероприятий) Петрова</w:t>
            </w:r>
          </w:p>
          <w:p w:rsidR="006C76AA" w:rsidRPr="003C4656" w:rsidRDefault="006C76AA" w:rsidP="007663BB">
            <w:pPr>
              <w:rPr>
                <w:b/>
              </w:rPr>
            </w:pPr>
          </w:p>
        </w:tc>
        <w:tc>
          <w:tcPr>
            <w:tcW w:w="2337" w:type="dxa"/>
          </w:tcPr>
          <w:p w:rsidR="006C76AA" w:rsidRDefault="00005843" w:rsidP="003F62E2">
            <w:r w:rsidRPr="003C4656">
              <w:lastRenderedPageBreak/>
              <w:t>Петрова П.А.</w:t>
            </w:r>
          </w:p>
          <w:p w:rsidR="003C4656" w:rsidRPr="003C4656" w:rsidRDefault="003C4656" w:rsidP="003F62E2">
            <w:proofErr w:type="spellStart"/>
            <w:r>
              <w:t>Усынина</w:t>
            </w:r>
            <w:proofErr w:type="spellEnd"/>
            <w:r>
              <w:t xml:space="preserve"> А.П. (отдел образования)</w:t>
            </w:r>
          </w:p>
        </w:tc>
      </w:tr>
      <w:tr w:rsidR="006C76AA" w:rsidRPr="003C4656" w:rsidTr="001B6A66">
        <w:tc>
          <w:tcPr>
            <w:tcW w:w="704" w:type="dxa"/>
          </w:tcPr>
          <w:p w:rsidR="006C76AA" w:rsidRPr="003C4656" w:rsidRDefault="006C76AA" w:rsidP="003F62E2"/>
        </w:tc>
        <w:tc>
          <w:tcPr>
            <w:tcW w:w="2268" w:type="dxa"/>
          </w:tcPr>
          <w:p w:rsidR="006C76AA" w:rsidRPr="003C4656" w:rsidRDefault="006C76AA" w:rsidP="006C76AA">
            <w:r w:rsidRPr="003C4656">
              <w:t>13.00-14.30</w:t>
            </w:r>
          </w:p>
          <w:p w:rsidR="006C76AA" w:rsidRPr="003C4656" w:rsidRDefault="006C76AA" w:rsidP="003F62E2">
            <w:r w:rsidRPr="003C4656">
              <w:t xml:space="preserve">МБДОУ д/с </w:t>
            </w:r>
            <w:proofErr w:type="spellStart"/>
            <w:r w:rsidRPr="003C4656">
              <w:t>кв</w:t>
            </w:r>
            <w:proofErr w:type="spellEnd"/>
            <w:r w:rsidRPr="003C4656">
              <w:t xml:space="preserve"> «Колокольчик»</w:t>
            </w:r>
          </w:p>
        </w:tc>
        <w:tc>
          <w:tcPr>
            <w:tcW w:w="4036" w:type="dxa"/>
          </w:tcPr>
          <w:p w:rsidR="006C76AA" w:rsidRPr="003C4656" w:rsidRDefault="006C76AA" w:rsidP="006C76AA">
            <w:pPr>
              <w:rPr>
                <w:b/>
              </w:rPr>
            </w:pPr>
            <w:r w:rsidRPr="003C4656">
              <w:rPr>
                <w:b/>
              </w:rPr>
              <w:t>Секция воспитателей ДОУ:</w:t>
            </w:r>
          </w:p>
          <w:p w:rsidR="006C76AA" w:rsidRPr="003C4656" w:rsidRDefault="006C76AA" w:rsidP="006C76AA">
            <w:r w:rsidRPr="003C4656">
              <w:t xml:space="preserve">-выбор общей цели для работы ОМО на 2025-2026 </w:t>
            </w:r>
            <w:proofErr w:type="spellStart"/>
            <w:proofErr w:type="gramStart"/>
            <w:r w:rsidRPr="003C4656">
              <w:t>уч.год</w:t>
            </w:r>
            <w:proofErr w:type="spellEnd"/>
            <w:proofErr w:type="gramEnd"/>
          </w:p>
          <w:p w:rsidR="00C865A2" w:rsidRPr="003C4656" w:rsidRDefault="00C865A2" w:rsidP="006C76AA">
            <w:pPr>
              <w:rPr>
                <w:color w:val="000000"/>
              </w:rPr>
            </w:pPr>
            <w:r w:rsidRPr="003C4656">
              <w:t>-</w:t>
            </w:r>
            <w:r w:rsidRPr="003C4656">
              <w:rPr>
                <w:color w:val="000000"/>
              </w:rPr>
              <w:t xml:space="preserve"> </w:t>
            </w:r>
            <w:r w:rsidR="00A36BA3" w:rsidRPr="003C4656">
              <w:rPr>
                <w:color w:val="000000"/>
              </w:rPr>
              <w:t xml:space="preserve">формирование осознанного и ответственного </w:t>
            </w:r>
            <w:proofErr w:type="spellStart"/>
            <w:r w:rsidR="00A36BA3" w:rsidRPr="003C4656">
              <w:rPr>
                <w:color w:val="000000"/>
              </w:rPr>
              <w:t>родительства</w:t>
            </w:r>
            <w:proofErr w:type="spellEnd"/>
            <w:r w:rsidR="00A36BA3" w:rsidRPr="003C4656">
              <w:rPr>
                <w:color w:val="000000"/>
              </w:rPr>
              <w:t>: опыт работы по педагогическому просвещению родителей</w:t>
            </w:r>
            <w:r w:rsidR="0017348E" w:rsidRPr="003C4656">
              <w:rPr>
                <w:color w:val="000000"/>
              </w:rPr>
              <w:t xml:space="preserve"> (Солнышко)</w:t>
            </w:r>
          </w:p>
          <w:p w:rsidR="0017348E" w:rsidRPr="003C4656" w:rsidRDefault="0017348E" w:rsidP="006C76AA">
            <w:r w:rsidRPr="003C4656">
              <w:rPr>
                <w:color w:val="000000"/>
              </w:rPr>
              <w:t>-развитие естественно-научной направленности в условиях ДОУ (Колокольчик)</w:t>
            </w:r>
          </w:p>
          <w:p w:rsidR="006C76AA" w:rsidRPr="003C4656" w:rsidRDefault="006C76AA" w:rsidP="006C76AA">
            <w:pPr>
              <w:rPr>
                <w:b/>
              </w:rPr>
            </w:pPr>
          </w:p>
        </w:tc>
        <w:tc>
          <w:tcPr>
            <w:tcW w:w="2337" w:type="dxa"/>
          </w:tcPr>
          <w:p w:rsidR="006C76AA" w:rsidRDefault="00005843" w:rsidP="003F62E2">
            <w:r w:rsidRPr="003C4656">
              <w:t>Шимановская Е.Ю.</w:t>
            </w:r>
          </w:p>
          <w:p w:rsidR="003C4656" w:rsidRPr="003C4656" w:rsidRDefault="003C4656" w:rsidP="003F62E2">
            <w:r>
              <w:t>Коновалова Е.Ю. (отдел образования)</w:t>
            </w:r>
          </w:p>
        </w:tc>
      </w:tr>
    </w:tbl>
    <w:p w:rsidR="003F62E2" w:rsidRPr="003C4656" w:rsidRDefault="003F62E2" w:rsidP="003F62E2"/>
    <w:p w:rsidR="003F62E2" w:rsidRPr="003C4656" w:rsidRDefault="006C76AA" w:rsidP="003F62E2">
      <w:r w:rsidRPr="003C4656">
        <w:t>14.50-15.10 – выступление от секций, принятие резолюции</w:t>
      </w:r>
    </w:p>
    <w:p w:rsidR="006C76AA" w:rsidRPr="003C4656" w:rsidRDefault="006C76AA" w:rsidP="003F62E2">
      <w:r w:rsidRPr="003C4656">
        <w:t>15.15 – 15.45 – концертная программа</w:t>
      </w:r>
      <w:r w:rsidR="00A65632" w:rsidRPr="003C4656">
        <w:t>, продолжение церемонии награждения</w:t>
      </w:r>
    </w:p>
    <w:p w:rsidR="006C76AA" w:rsidRPr="003C4656" w:rsidRDefault="006C76AA" w:rsidP="003F62E2">
      <w:r w:rsidRPr="003C4656">
        <w:t xml:space="preserve">16.00 – отъезд участников </w:t>
      </w:r>
    </w:p>
    <w:p w:rsidR="003F62E2" w:rsidRPr="003C4656" w:rsidRDefault="003F62E2" w:rsidP="003F62E2"/>
    <w:p w:rsidR="002722D6" w:rsidRPr="003C4656" w:rsidRDefault="002722D6" w:rsidP="003F62E2"/>
    <w:p w:rsidR="002722D6" w:rsidRPr="003C4656" w:rsidRDefault="002722D6" w:rsidP="003F62E2"/>
    <w:p w:rsidR="002722D6" w:rsidRPr="003C4656" w:rsidRDefault="002722D6" w:rsidP="003F62E2"/>
    <w:p w:rsidR="002722D6" w:rsidRPr="003C4656" w:rsidRDefault="002722D6" w:rsidP="003F62E2"/>
    <w:p w:rsidR="002722D6" w:rsidRPr="003C4656" w:rsidRDefault="002722D6" w:rsidP="003F62E2"/>
    <w:p w:rsidR="002722D6" w:rsidRPr="003C4656" w:rsidRDefault="002722D6" w:rsidP="003F62E2"/>
    <w:sectPr w:rsidR="002722D6" w:rsidRPr="003C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77B"/>
    <w:multiLevelType w:val="hybridMultilevel"/>
    <w:tmpl w:val="3B9C2D04"/>
    <w:lvl w:ilvl="0" w:tplc="5224A884">
      <w:start w:val="1"/>
      <w:numFmt w:val="decimal"/>
      <w:lvlText w:val="%1"/>
      <w:lvlJc w:val="left"/>
      <w:pPr>
        <w:ind w:left="1635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B60912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2" w:tplc="555C26A4">
      <w:numFmt w:val="bullet"/>
      <w:lvlText w:val="•"/>
      <w:lvlJc w:val="left"/>
      <w:pPr>
        <w:ind w:left="3273" w:hanging="706"/>
      </w:pPr>
      <w:rPr>
        <w:rFonts w:hint="default"/>
        <w:lang w:val="ru-RU" w:eastAsia="en-US" w:bidi="ar-SA"/>
      </w:rPr>
    </w:lvl>
    <w:lvl w:ilvl="3" w:tplc="C3D0808C">
      <w:numFmt w:val="bullet"/>
      <w:lvlText w:val="•"/>
      <w:lvlJc w:val="left"/>
      <w:pPr>
        <w:ind w:left="4089" w:hanging="706"/>
      </w:pPr>
      <w:rPr>
        <w:rFonts w:hint="default"/>
        <w:lang w:val="ru-RU" w:eastAsia="en-US" w:bidi="ar-SA"/>
      </w:rPr>
    </w:lvl>
    <w:lvl w:ilvl="4" w:tplc="05365528">
      <w:numFmt w:val="bullet"/>
      <w:lvlText w:val="•"/>
      <w:lvlJc w:val="left"/>
      <w:pPr>
        <w:ind w:left="4906" w:hanging="706"/>
      </w:pPr>
      <w:rPr>
        <w:rFonts w:hint="default"/>
        <w:lang w:val="ru-RU" w:eastAsia="en-US" w:bidi="ar-SA"/>
      </w:rPr>
    </w:lvl>
    <w:lvl w:ilvl="5" w:tplc="75E2FBC8">
      <w:numFmt w:val="bullet"/>
      <w:lvlText w:val="•"/>
      <w:lvlJc w:val="left"/>
      <w:pPr>
        <w:ind w:left="5723" w:hanging="706"/>
      </w:pPr>
      <w:rPr>
        <w:rFonts w:hint="default"/>
        <w:lang w:val="ru-RU" w:eastAsia="en-US" w:bidi="ar-SA"/>
      </w:rPr>
    </w:lvl>
    <w:lvl w:ilvl="6" w:tplc="EE327A70">
      <w:numFmt w:val="bullet"/>
      <w:lvlText w:val="•"/>
      <w:lvlJc w:val="left"/>
      <w:pPr>
        <w:ind w:left="6539" w:hanging="706"/>
      </w:pPr>
      <w:rPr>
        <w:rFonts w:hint="default"/>
        <w:lang w:val="ru-RU" w:eastAsia="en-US" w:bidi="ar-SA"/>
      </w:rPr>
    </w:lvl>
    <w:lvl w:ilvl="7" w:tplc="AF6AEA8E">
      <w:numFmt w:val="bullet"/>
      <w:lvlText w:val="•"/>
      <w:lvlJc w:val="left"/>
      <w:pPr>
        <w:ind w:left="7356" w:hanging="706"/>
      </w:pPr>
      <w:rPr>
        <w:rFonts w:hint="default"/>
        <w:lang w:val="ru-RU" w:eastAsia="en-US" w:bidi="ar-SA"/>
      </w:rPr>
    </w:lvl>
    <w:lvl w:ilvl="8" w:tplc="C7EAF370">
      <w:numFmt w:val="bullet"/>
      <w:lvlText w:val="•"/>
      <w:lvlJc w:val="left"/>
      <w:pPr>
        <w:ind w:left="8173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55EC7B2C"/>
    <w:multiLevelType w:val="hybridMultilevel"/>
    <w:tmpl w:val="36F6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8F70C2"/>
    <w:multiLevelType w:val="hybridMultilevel"/>
    <w:tmpl w:val="356AA40C"/>
    <w:lvl w:ilvl="0" w:tplc="E51CEA9A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CE508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813A1060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748807C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DB583E6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2E0831A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667ACB94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8924990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F0E8746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E2"/>
    <w:rsid w:val="00002E69"/>
    <w:rsid w:val="00005843"/>
    <w:rsid w:val="00027A4D"/>
    <w:rsid w:val="000E0631"/>
    <w:rsid w:val="0017348E"/>
    <w:rsid w:val="001B6A66"/>
    <w:rsid w:val="0020051C"/>
    <w:rsid w:val="002722D6"/>
    <w:rsid w:val="00276436"/>
    <w:rsid w:val="002B40BB"/>
    <w:rsid w:val="00394D2D"/>
    <w:rsid w:val="003C4656"/>
    <w:rsid w:val="003F0405"/>
    <w:rsid w:val="003F62E2"/>
    <w:rsid w:val="00437EF3"/>
    <w:rsid w:val="00517F7E"/>
    <w:rsid w:val="0057790C"/>
    <w:rsid w:val="005B0555"/>
    <w:rsid w:val="00603A5A"/>
    <w:rsid w:val="006C76AA"/>
    <w:rsid w:val="006E08AF"/>
    <w:rsid w:val="007663BB"/>
    <w:rsid w:val="007A26D3"/>
    <w:rsid w:val="007D51BF"/>
    <w:rsid w:val="008040E0"/>
    <w:rsid w:val="0082275F"/>
    <w:rsid w:val="008C655F"/>
    <w:rsid w:val="008E0E38"/>
    <w:rsid w:val="009823FE"/>
    <w:rsid w:val="00A36BA3"/>
    <w:rsid w:val="00A65632"/>
    <w:rsid w:val="00AA47DD"/>
    <w:rsid w:val="00C865A2"/>
    <w:rsid w:val="00CD26C6"/>
    <w:rsid w:val="00D10B0C"/>
    <w:rsid w:val="00D92B13"/>
    <w:rsid w:val="00D95B0B"/>
    <w:rsid w:val="00E043E1"/>
    <w:rsid w:val="00E13609"/>
    <w:rsid w:val="00E57DCD"/>
    <w:rsid w:val="00EF4ABF"/>
    <w:rsid w:val="00FB2517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84FC"/>
  <w15:chartTrackingRefBased/>
  <w15:docId w15:val="{5DE93152-9CAF-4809-9192-343726CE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F62E2"/>
    <w:pPr>
      <w:keepNext/>
      <w:tabs>
        <w:tab w:val="left" w:pos="468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3F62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62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F62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3">
    <w:name w:val="Знак"/>
    <w:basedOn w:val="a"/>
    <w:rsid w:val="003F62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3F62E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6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3F6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62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1 Знак"/>
    <w:basedOn w:val="a"/>
    <w:rsid w:val="003F62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3F6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F62E2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F62E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3F62E2"/>
    <w:pPr>
      <w:widowControl w:val="0"/>
      <w:autoSpaceDE w:val="0"/>
      <w:autoSpaceDN w:val="0"/>
      <w:spacing w:line="322" w:lineRule="exact"/>
      <w:ind w:left="1635" w:hanging="706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F62E2"/>
    <w:pPr>
      <w:widowControl w:val="0"/>
      <w:autoSpaceDE w:val="0"/>
      <w:autoSpaceDN w:val="0"/>
      <w:ind w:left="4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20</cp:revision>
  <cp:lastPrinted>2025-08-26T06:56:00Z</cp:lastPrinted>
  <dcterms:created xsi:type="dcterms:W3CDTF">2025-07-03T06:09:00Z</dcterms:created>
  <dcterms:modified xsi:type="dcterms:W3CDTF">2025-08-28T03:18:00Z</dcterms:modified>
</cp:coreProperties>
</file>